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 w:before="111"/>
        <w:ind w:left="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65824">
                <wp:simplePos x="0" y="0"/>
                <wp:positionH relativeFrom="page">
                  <wp:posOffset>12700</wp:posOffset>
                </wp:positionH>
                <wp:positionV relativeFrom="page">
                  <wp:posOffset>12699</wp:posOffset>
                </wp:positionV>
                <wp:extent cx="3106420" cy="32505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106420" cy="3250565"/>
                          <a:chExt cx="3106420" cy="32505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079" y="5079"/>
                            <a:ext cx="3096260" cy="324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6260" h="3240405">
                                <a:moveTo>
                                  <a:pt x="0" y="0"/>
                                </a:moveTo>
                                <a:lnTo>
                                  <a:pt x="3095999" y="0"/>
                                </a:lnTo>
                                <a:lnTo>
                                  <a:pt x="3095999" y="3239999"/>
                                </a:lnTo>
                                <a:lnTo>
                                  <a:pt x="0" y="3239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5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36" y="76490"/>
                            <a:ext cx="2926897" cy="3634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00050pt;margin-top:.999949pt;width:244.6pt;height:255.95pt;mso-position-horizontal-relative:page;mso-position-vertical-relative:page;z-index:-15750656" id="docshapegroup1" coordorigin="20,20" coordsize="4892,5119">
                <v:rect style="position:absolute;left:28;top:28;width:4876;height:5103" id="docshape2" filled="false" stroked="true" strokeweight=".79990pt" strokecolor="#231f20">
                  <v:stroke dashstyle="solid"/>
                </v:rect>
                <v:shape style="position:absolute;left:94;top:140;width:4610;height:573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32" w:lineRule="auto"/>
        <w:ind w:left="1291" w:right="1284"/>
      </w:pPr>
      <w:r>
        <w:rPr>
          <w:color w:val="231F20"/>
        </w:rPr>
        <w:t>EDITAL DE CONVOCAÇÃO</w:t>
      </w:r>
      <w:r>
        <w:rPr>
          <w:color w:val="231F20"/>
          <w:spacing w:val="80"/>
        </w:rPr>
        <w:t> </w:t>
      </w:r>
      <w:r>
        <w:rPr>
          <w:color w:val="231F20"/>
        </w:rPr>
        <w:t>ASSEMBLEIA</w:t>
      </w:r>
      <w:r>
        <w:rPr>
          <w:color w:val="231F20"/>
          <w:spacing w:val="-9"/>
        </w:rPr>
        <w:t> </w:t>
      </w:r>
      <w:r>
        <w:rPr>
          <w:color w:val="231F20"/>
        </w:rPr>
        <w:t>GERAL</w:t>
      </w:r>
      <w:r>
        <w:rPr>
          <w:color w:val="231F20"/>
          <w:spacing w:val="-8"/>
        </w:rPr>
        <w:t> </w:t>
      </w:r>
      <w:r>
        <w:rPr>
          <w:color w:val="231F20"/>
        </w:rPr>
        <w:t>EXTRAORDINÁRIA</w:t>
      </w:r>
    </w:p>
    <w:p>
      <w:pPr>
        <w:pStyle w:val="BodyText"/>
        <w:spacing w:line="160" w:lineRule="atLeast" w:before="109"/>
        <w:ind w:right="116"/>
        <w:jc w:val="both"/>
      </w:pPr>
      <w:r>
        <w:rPr>
          <w:color w:val="231F20"/>
          <w:spacing w:val="-2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Presidente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Sindicato dos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Técnicos 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Auxiliares em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Radiologia em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Empresas </w:t>
      </w:r>
      <w:r>
        <w:rPr>
          <w:color w:val="231F20"/>
          <w:spacing w:val="-2"/>
        </w:rPr>
        <w:t>Públicas</w:t>
      </w:r>
      <w:r>
        <w:rPr>
          <w:color w:val="231F20"/>
          <w:spacing w:val="40"/>
        </w:rPr>
        <w:t> </w:t>
      </w:r>
      <w:r>
        <w:rPr>
          <w:color w:val="231F20"/>
        </w:rPr>
        <w:t>e Privadas do Estado de Mato Grosso do Sul-SINTERMS, ao final nominado, pelo</w:t>
      </w:r>
      <w:r>
        <w:rPr>
          <w:color w:val="231F20"/>
          <w:spacing w:val="40"/>
        </w:rPr>
        <w:t> </w:t>
      </w:r>
      <w:r>
        <w:rPr>
          <w:color w:val="231F20"/>
        </w:rPr>
        <w:t>presente</w:t>
      </w:r>
      <w:r>
        <w:rPr>
          <w:color w:val="231F20"/>
          <w:spacing w:val="-9"/>
        </w:rPr>
        <w:t> </w:t>
      </w:r>
      <w:r>
        <w:rPr>
          <w:color w:val="231F20"/>
        </w:rPr>
        <w:t>Edital</w:t>
      </w:r>
      <w:r>
        <w:rPr>
          <w:color w:val="231F20"/>
          <w:spacing w:val="-8"/>
        </w:rPr>
        <w:t> </w:t>
      </w:r>
      <w:r>
        <w:rPr>
          <w:color w:val="231F20"/>
        </w:rPr>
        <w:t>convoca</w:t>
      </w:r>
      <w:r>
        <w:rPr>
          <w:color w:val="231F20"/>
          <w:spacing w:val="-8"/>
        </w:rPr>
        <w:t> </w:t>
      </w:r>
      <w:r>
        <w:rPr>
          <w:color w:val="231F20"/>
        </w:rPr>
        <w:t>todos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membros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categoria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participarem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Assembléia</w:t>
      </w:r>
      <w:r>
        <w:rPr>
          <w:color w:val="231F20"/>
          <w:spacing w:val="40"/>
        </w:rPr>
        <w:t> </w:t>
      </w:r>
      <w:r>
        <w:rPr>
          <w:color w:val="231F20"/>
        </w:rPr>
        <w:t>Geral Extraordinária que realizar-se-á de forma digital/virtual, através do link</w:t>
      </w:r>
      <w:r>
        <w:rPr>
          <w:color w:val="231F20"/>
          <w:spacing w:val="40"/>
        </w:rPr>
        <w:t> </w:t>
      </w:r>
      <w:r>
        <w:rPr>
          <w:color w:val="231F20"/>
          <w:u w:val="single" w:color="231F20"/>
        </w:rPr>
        <w:t>https://meet.google.com/das-iopp-tyb</w:t>
      </w:r>
      <w:r>
        <w:rPr>
          <w:color w:val="231F20"/>
        </w:rPr>
        <w:t> ,no </w:t>
      </w:r>
      <w:r>
        <w:rPr>
          <w:rFonts w:ascii="Arial" w:hAnsi="Arial"/>
          <w:b/>
          <w:color w:val="231F20"/>
        </w:rPr>
        <w:t>dia 12 de março de 2.026</w:t>
      </w:r>
      <w:r>
        <w:rPr>
          <w:color w:val="231F20"/>
        </w:rPr>
        <w:t>, a partir </w:t>
      </w:r>
      <w:r>
        <w:rPr>
          <w:rFonts w:ascii="Arial" w:hAnsi="Arial"/>
          <w:b/>
          <w:color w:val="231F20"/>
        </w:rPr>
        <w:t>das 19:00</w:t>
      </w:r>
      <w:r>
        <w:rPr>
          <w:rFonts w:ascii="Arial" w:hAnsi="Arial"/>
          <w:b/>
          <w:color w:val="231F20"/>
          <w:spacing w:val="40"/>
        </w:rPr>
        <w:t> </w:t>
      </w:r>
      <w:r>
        <w:rPr>
          <w:rFonts w:ascii="Arial" w:hAnsi="Arial"/>
          <w:b/>
          <w:color w:val="231F20"/>
        </w:rPr>
        <w:t>horas</w:t>
      </w:r>
      <w:r>
        <w:rPr>
          <w:color w:val="231F20"/>
        </w:rPr>
        <w:t>, em primeira convocação, ou meia hora após, em segunda, para deliberar com</w:t>
      </w:r>
      <w:r>
        <w:rPr>
          <w:color w:val="231F20"/>
          <w:spacing w:val="40"/>
        </w:rPr>
        <w:t> </w:t>
      </w:r>
      <w:r>
        <w:rPr>
          <w:color w:val="231F20"/>
        </w:rPr>
        <w:t>qualquer</w:t>
      </w:r>
      <w:r>
        <w:rPr>
          <w:color w:val="231F20"/>
          <w:spacing w:val="-1"/>
        </w:rPr>
        <w:t> </w:t>
      </w:r>
      <w:r>
        <w:rPr>
          <w:color w:val="231F20"/>
        </w:rPr>
        <w:t>número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presentes,</w:t>
      </w:r>
      <w:r>
        <w:rPr>
          <w:color w:val="231F20"/>
          <w:spacing w:val="-1"/>
        </w:rPr>
        <w:t> </w:t>
      </w:r>
      <w:r>
        <w:rPr>
          <w:color w:val="231F20"/>
        </w:rPr>
        <w:t>sobre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seguinte</w:t>
      </w:r>
      <w:r>
        <w:rPr>
          <w:color w:val="231F20"/>
          <w:spacing w:val="-1"/>
        </w:rPr>
        <w:t> </w:t>
      </w:r>
      <w:r>
        <w:rPr>
          <w:color w:val="231F20"/>
        </w:rPr>
        <w:t>pauta:-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85" w:lineRule="auto" w:before="18" w:after="0"/>
        <w:ind w:left="117" w:right="110" w:firstLine="0"/>
        <w:jc w:val="both"/>
        <w:rPr>
          <w:sz w:val="12"/>
        </w:rPr>
      </w:pPr>
      <w:r>
        <w:rPr>
          <w:color w:val="231F20"/>
          <w:sz w:val="12"/>
        </w:rPr>
        <w:t>Deliberação sobre constituição de pauta(s)</w:t>
      </w:r>
      <w:r>
        <w:rPr>
          <w:color w:val="231F20"/>
          <w:sz w:val="12"/>
        </w:rPr>
        <w:t> de reivindicações com</w:t>
      </w:r>
      <w:r>
        <w:rPr>
          <w:color w:val="231F20"/>
          <w:sz w:val="12"/>
        </w:rPr>
        <w:t> vistas às</w:t>
      </w:r>
      <w:r>
        <w:rPr>
          <w:color w:val="231F20"/>
          <w:spacing w:val="40"/>
          <w:sz w:val="12"/>
        </w:rPr>
        <w:t> </w:t>
      </w:r>
      <w:r>
        <w:rPr>
          <w:color w:val="231F20"/>
          <w:spacing w:val="-2"/>
          <w:sz w:val="12"/>
        </w:rPr>
        <w:t>negociações coletivas de trabalho, direcionadas a constituição de instrumento coletivos de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trabalho à vigerem a partir das datas-base do ano de 2.026, à serem submetidas às</w:t>
      </w:r>
      <w:r>
        <w:rPr>
          <w:color w:val="231F20"/>
          <w:spacing w:val="40"/>
          <w:sz w:val="12"/>
        </w:rPr>
        <w:t> </w:t>
      </w:r>
      <w:r>
        <w:rPr>
          <w:color w:val="231F20"/>
          <w:spacing w:val="-2"/>
          <w:sz w:val="12"/>
        </w:rPr>
        <w:t>empresas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empregadoras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e/ou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ao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sindicato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patronal</w:t>
      </w:r>
      <w:r>
        <w:rPr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pacing w:val="-2"/>
          <w:sz w:val="12"/>
        </w:rPr>
        <w:t>SINDHESUL</w:t>
      </w:r>
      <w:r>
        <w:rPr>
          <w:color w:val="231F20"/>
          <w:spacing w:val="-2"/>
          <w:sz w:val="12"/>
        </w:rPr>
        <w:t>,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bem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como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para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que,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em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sendo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necessário,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constituam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em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fundamentos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à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formalização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dissídio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coletivo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5"/>
          <w:sz w:val="12"/>
        </w:rPr>
        <w:t>de</w:t>
      </w:r>
    </w:p>
    <w:p>
      <w:pPr>
        <w:pStyle w:val="BodyText"/>
        <w:spacing w:line="133" w:lineRule="exact"/>
      </w:pPr>
      <w:r>
        <w:rPr>
          <w:color w:val="231F20"/>
          <w:spacing w:val="-2"/>
        </w:rPr>
        <w:t>trabalho;</w:t>
      </w:r>
    </w:p>
    <w:p>
      <w:pPr>
        <w:pStyle w:val="ListParagraph"/>
        <w:numPr>
          <w:ilvl w:val="0"/>
          <w:numId w:val="1"/>
        </w:numPr>
        <w:tabs>
          <w:tab w:pos="261" w:val="left" w:leader="none"/>
        </w:tabs>
        <w:spacing w:line="285" w:lineRule="auto" w:before="0" w:after="0"/>
        <w:ind w:left="117" w:right="116" w:firstLine="0"/>
        <w:jc w:val="left"/>
        <w:rPr>
          <w:sz w:val="12"/>
        </w:rPr>
      </w:pPr>
      <w:r>
        <w:rPr>
          <w:color w:val="231F20"/>
          <w:sz w:val="12"/>
        </w:rPr>
        <w:t>Deliberação sobre outorga de poderes ao Sindicato para representação da </w:t>
      </w:r>
      <w:r>
        <w:rPr>
          <w:color w:val="231F20"/>
          <w:sz w:val="12"/>
        </w:rPr>
        <w:t>categoria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nas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negociações,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no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ato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formalização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instrumento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coletivo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trabalho,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bem</w:t>
      </w:r>
    </w:p>
    <w:p>
      <w:pPr>
        <w:pStyle w:val="BodyText"/>
        <w:spacing w:line="135" w:lineRule="exact"/>
      </w:pPr>
      <w:r>
        <w:rPr>
          <w:color w:val="231F20"/>
          <w:spacing w:val="-2"/>
        </w:rPr>
        <w:t>como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eventual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instauração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dissídio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coletivo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trabalho;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136" w:lineRule="exact" w:before="0" w:after="0"/>
        <w:ind w:left="264" w:right="0" w:hanging="147"/>
        <w:jc w:val="left"/>
        <w:rPr>
          <w:sz w:val="12"/>
        </w:rPr>
      </w:pPr>
      <w:r>
        <w:rPr>
          <w:color w:val="231F20"/>
          <w:sz w:val="12"/>
        </w:rPr>
        <w:t>Deliberação</w:t>
      </w:r>
      <w:r>
        <w:rPr>
          <w:color w:val="231F20"/>
          <w:spacing w:val="10"/>
          <w:sz w:val="12"/>
        </w:rPr>
        <w:t> </w:t>
      </w:r>
      <w:r>
        <w:rPr>
          <w:color w:val="231F20"/>
          <w:sz w:val="12"/>
        </w:rPr>
        <w:t>sobre</w:t>
      </w:r>
      <w:r>
        <w:rPr>
          <w:color w:val="231F20"/>
          <w:spacing w:val="11"/>
          <w:sz w:val="12"/>
        </w:rPr>
        <w:t> </w:t>
      </w:r>
      <w:r>
        <w:rPr>
          <w:color w:val="231F20"/>
          <w:sz w:val="12"/>
        </w:rPr>
        <w:t>instituição</w:t>
      </w:r>
      <w:r>
        <w:rPr>
          <w:color w:val="231F20"/>
          <w:spacing w:val="11"/>
          <w:sz w:val="12"/>
        </w:rPr>
        <w:t> </w:t>
      </w:r>
      <w:r>
        <w:rPr>
          <w:color w:val="231F20"/>
          <w:sz w:val="12"/>
        </w:rPr>
        <w:t>e</w:t>
      </w:r>
      <w:r>
        <w:rPr>
          <w:color w:val="231F20"/>
          <w:spacing w:val="11"/>
          <w:sz w:val="12"/>
        </w:rPr>
        <w:t> </w:t>
      </w:r>
      <w:r>
        <w:rPr>
          <w:color w:val="231F20"/>
          <w:sz w:val="12"/>
        </w:rPr>
        <w:t>cobranças</w:t>
      </w:r>
      <w:r>
        <w:rPr>
          <w:color w:val="231F20"/>
          <w:spacing w:val="11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11"/>
          <w:sz w:val="12"/>
        </w:rPr>
        <w:t> </w:t>
      </w:r>
      <w:r>
        <w:rPr>
          <w:color w:val="231F20"/>
          <w:sz w:val="12"/>
        </w:rPr>
        <w:t>contribuições</w:t>
      </w:r>
      <w:r>
        <w:rPr>
          <w:color w:val="231F20"/>
          <w:spacing w:val="11"/>
          <w:sz w:val="12"/>
        </w:rPr>
        <w:t> </w:t>
      </w:r>
      <w:r>
        <w:rPr>
          <w:color w:val="231F20"/>
          <w:sz w:val="12"/>
        </w:rPr>
        <w:t>e/ou</w:t>
      </w:r>
      <w:r>
        <w:rPr>
          <w:color w:val="231F20"/>
          <w:spacing w:val="11"/>
          <w:sz w:val="12"/>
        </w:rPr>
        <w:t> </w:t>
      </w:r>
      <w:r>
        <w:rPr>
          <w:color w:val="231F20"/>
          <w:sz w:val="12"/>
        </w:rPr>
        <w:t>taxas</w:t>
      </w:r>
      <w:r>
        <w:rPr>
          <w:color w:val="231F20"/>
          <w:spacing w:val="11"/>
          <w:sz w:val="12"/>
        </w:rPr>
        <w:t> </w:t>
      </w:r>
      <w:r>
        <w:rPr>
          <w:color w:val="231F20"/>
          <w:sz w:val="12"/>
        </w:rPr>
        <w:t>em</w:t>
      </w:r>
      <w:r>
        <w:rPr>
          <w:color w:val="231F20"/>
          <w:spacing w:val="11"/>
          <w:sz w:val="12"/>
        </w:rPr>
        <w:t> </w:t>
      </w:r>
      <w:r>
        <w:rPr>
          <w:color w:val="231F20"/>
          <w:sz w:val="12"/>
        </w:rPr>
        <w:t>favor</w:t>
      </w:r>
      <w:r>
        <w:rPr>
          <w:color w:val="231F20"/>
          <w:spacing w:val="11"/>
          <w:sz w:val="12"/>
        </w:rPr>
        <w:t> </w:t>
      </w:r>
      <w:r>
        <w:rPr>
          <w:color w:val="231F20"/>
          <w:spacing w:val="-5"/>
          <w:sz w:val="12"/>
        </w:rPr>
        <w:t>do</w:t>
      </w:r>
    </w:p>
    <w:p>
      <w:pPr>
        <w:pStyle w:val="BodyText"/>
        <w:spacing w:before="23"/>
      </w:pPr>
      <w:r>
        <w:rPr>
          <w:color w:val="231F20"/>
          <w:spacing w:val="-2"/>
        </w:rPr>
        <w:t>SINTERMS;</w:t>
      </w: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85" w:lineRule="auto" w:before="0" w:after="0"/>
        <w:ind w:left="117" w:right="116" w:firstLine="0"/>
        <w:jc w:val="left"/>
        <w:rPr>
          <w:sz w:val="12"/>
        </w:rPr>
      </w:pPr>
      <w:r>
        <w:rPr>
          <w:color w:val="231F20"/>
          <w:sz w:val="12"/>
        </w:rPr>
        <w:t>Outros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assuntos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relacionados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às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negociações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coletivas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venham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ser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fixados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deliberação</w:t>
      </w:r>
      <w:r>
        <w:rPr>
          <w:color w:val="231F20"/>
          <w:spacing w:val="-14"/>
          <w:sz w:val="12"/>
        </w:rPr>
        <w:t> </w:t>
      </w:r>
      <w:r>
        <w:rPr>
          <w:color w:val="231F20"/>
          <w:sz w:val="12"/>
        </w:rPr>
        <w:t>dos</w:t>
      </w:r>
      <w:r>
        <w:rPr>
          <w:color w:val="231F20"/>
          <w:spacing w:val="-14"/>
          <w:sz w:val="12"/>
        </w:rPr>
        <w:t> </w:t>
      </w:r>
      <w:r>
        <w:rPr>
          <w:color w:val="231F20"/>
          <w:sz w:val="12"/>
        </w:rPr>
        <w:t>presentes.</w:t>
      </w:r>
    </w:p>
    <w:p>
      <w:pPr>
        <w:pStyle w:val="Heading1"/>
        <w:spacing w:before="101"/>
        <w:ind w:firstLine="0"/>
      </w:pPr>
      <w:r>
        <w:rPr>
          <w:color w:val="231F20"/>
        </w:rPr>
        <w:t>Campo</w:t>
      </w:r>
      <w:r>
        <w:rPr>
          <w:color w:val="231F20"/>
          <w:spacing w:val="-3"/>
        </w:rPr>
        <w:t> </w:t>
      </w:r>
      <w:r>
        <w:rPr>
          <w:color w:val="231F20"/>
        </w:rPr>
        <w:t>Grande-MS,</w:t>
      </w:r>
      <w:r>
        <w:rPr>
          <w:color w:val="231F20"/>
          <w:spacing w:val="-3"/>
        </w:rPr>
        <w:t> </w:t>
      </w:r>
      <w:r>
        <w:rPr>
          <w:color w:val="231F20"/>
        </w:rPr>
        <w:t>02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março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2.026.</w:t>
      </w:r>
    </w:p>
    <w:p>
      <w:pPr>
        <w:pStyle w:val="BodyText"/>
        <w:spacing w:before="131"/>
        <w:ind w:left="0" w:right="1"/>
        <w:jc w:val="center"/>
      </w:pPr>
      <w:r>
        <w:rPr>
          <w:color w:val="231F20"/>
          <w:spacing w:val="-2"/>
        </w:rPr>
        <w:t>JOSÉ</w:t>
      </w:r>
      <w:r>
        <w:rPr>
          <w:color w:val="231F20"/>
        </w:rPr>
        <w:t> </w:t>
      </w:r>
      <w:r>
        <w:rPr>
          <w:color w:val="231F20"/>
          <w:spacing w:val="-2"/>
        </w:rPr>
        <w:t>SILVA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CARRIJO</w:t>
      </w:r>
    </w:p>
    <w:p>
      <w:pPr>
        <w:pStyle w:val="BodyText"/>
        <w:ind w:left="1" w:right="1"/>
        <w:jc w:val="center"/>
      </w:pPr>
      <w:r>
        <w:rPr>
          <w:color w:val="231F20"/>
        </w:rPr>
        <w:t>Presidente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SINTERMS</w:t>
      </w:r>
    </w:p>
    <w:sectPr>
      <w:type w:val="continuous"/>
      <w:pgSz w:w="4940" w:h="5160"/>
      <w:pgMar w:top="5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17" w:hanging="18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99" w:hanging="1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78" w:hanging="1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7" w:hanging="1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36" w:hanging="1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15" w:hanging="1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94" w:hanging="1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74" w:hanging="1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953" w:hanging="1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136" w:lineRule="exact"/>
      <w:ind w:left="117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 w:hanging="5"/>
      <w:jc w:val="center"/>
      <w:outlineLvl w:val="1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7" w:right="11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ELISEU</dc:creator>
  <dc:title>EDITAIS_FEVEREIRO_2026___.cdr</dc:title>
  <dcterms:created xsi:type="dcterms:W3CDTF">2026-03-04T18:09:58Z</dcterms:created>
  <dcterms:modified xsi:type="dcterms:W3CDTF">2026-03-04T18:09:58Z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CorelDRAW 2025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2026-03-04T00:00:00Z</vt:filetime>
  </property>
  <property fmtid="{D5CDD505-2E9C-101B-9397-08002B2CF9AE}" pid="7" name="Producer">
    <vt:lpwstr>Corel PDF Engine Version 26.1.0.143</vt:lpwstr>
  </property>
</Properties>
</file>